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97/2024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R$ 17.195,00  (dezessete mil e cento e noventa e cinco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Claudiana Câmara Guimarães Costa, CPF nº 236.562.633-53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JOÃO BATISTA MIRANDA DA SILVA, CNPJ nº  028.068.323-57</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padre constantino vieira, sn,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joaobatistamirandodasilva@gmail.com, (99) 98505-1914,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JOÃO BATISTA MIRANDA DA SILVA, CPF nº 028.068.323-57</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97/2024 por mais </w:t>
      </w:r>
      <w:r w:rsidDel="00000000" w:rsidR="00000000" w:rsidRPr="00000000">
        <w:rPr>
          <w:rFonts w:ascii="Calibri" w:cs="Calibri" w:eastAsia="Calibri" w:hAnsi="Calibri"/>
          <w:i w:val="1"/>
          <w:color w:val="ff0000"/>
          <w:rtl w:val="0"/>
        </w:rPr>
        <w:t xml:space="preserve">(meses)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R$ 17.195,00  ((dezessete mil e cento e noventa e cinco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JOÃO BATISTA MIRANDA DA SILVA</w:t>
              <w:br w:type="textWrapping"/>
              <w:t xml:space="preserve">CPF nº 028.068.323-57</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7.png"/><Relationship Id="rId10" Type="http://schemas.openxmlformats.org/officeDocument/2006/relationships/image" Target="media/image15.png"/><Relationship Id="rId13" Type="http://schemas.openxmlformats.org/officeDocument/2006/relationships/header" Target="header1.xml"/><Relationship Id="rId12"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8.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